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3CE0" w14:textId="00C26A15" w:rsid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41B">
        <w:rPr>
          <w:rFonts w:ascii="Times New Roman" w:hAnsi="Times New Roman" w:cs="Times New Roman"/>
          <w:b/>
          <w:bCs/>
          <w:sz w:val="28"/>
          <w:szCs w:val="28"/>
        </w:rPr>
        <w:t>Основні функції  сектору з питань запобігання та виявлення корупції:</w:t>
      </w:r>
    </w:p>
    <w:p w14:paraId="3D6C46F3" w14:textId="77777777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1229B" w14:textId="77777777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14:paraId="7C11C232" w14:textId="27E7F48A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організація роботи з оцінки корупційних ризиків у діяльності</w:t>
      </w:r>
      <w:r w:rsidR="0007132B">
        <w:rPr>
          <w:rFonts w:ascii="Times New Roman" w:hAnsi="Times New Roman" w:cs="Times New Roman"/>
          <w:sz w:val="28"/>
          <w:szCs w:val="28"/>
        </w:rPr>
        <w:t xml:space="preserve"> </w:t>
      </w:r>
      <w:r w:rsidRPr="001D241B">
        <w:rPr>
          <w:rFonts w:ascii="Times New Roman" w:hAnsi="Times New Roman" w:cs="Times New Roman"/>
          <w:sz w:val="28"/>
          <w:szCs w:val="28"/>
        </w:rPr>
        <w:t>Управління Держпраці, підготовки заходів щодо їх усунення, внесення керівнику Управління Держпраці відповідних пропозицій;</w:t>
      </w:r>
    </w:p>
    <w:p w14:paraId="5053FFC9" w14:textId="77777777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надання методичної та консультаційної допомоги з питань додержання законодавства щодо запобігання корупції;</w:t>
      </w:r>
    </w:p>
    <w:p w14:paraId="4188932B" w14:textId="77777777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здійснення заходів з виявлення конфлікту інтересів, сприяння його врегулюванню, інформування керівника Управління Держпраці та Національного агентства з питань запобігання корупції (далі – Національне агентство) про виявлення конфлікту інтересів та заходи, вжиті для його врегулювання;</w:t>
      </w:r>
    </w:p>
    <w:p w14:paraId="2F82A799" w14:textId="77777777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«Про запобігання корупції» (далі - Закон) порядку;</w:t>
      </w:r>
    </w:p>
    <w:p w14:paraId="42645D4B" w14:textId="6D05165C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здійснення контролю за дотриманням а</w:t>
      </w:r>
      <w:r>
        <w:rPr>
          <w:rFonts w:ascii="Times New Roman" w:hAnsi="Times New Roman" w:cs="Times New Roman"/>
          <w:sz w:val="28"/>
          <w:szCs w:val="28"/>
        </w:rPr>
        <w:t>нт</w:t>
      </w:r>
      <w:r w:rsidRPr="001D241B">
        <w:rPr>
          <w:rFonts w:ascii="Times New Roman" w:hAnsi="Times New Roman" w:cs="Times New Roman"/>
          <w:sz w:val="28"/>
          <w:szCs w:val="28"/>
        </w:rPr>
        <w:t>икорупційного законодавства, у тому числі розгляд повідомлень про порушення вимог Закону;</w:t>
      </w:r>
    </w:p>
    <w:p w14:paraId="1F5BCF61" w14:textId="77777777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забезпечення захисту працівників, які повідомили про порушення вимог Закону від застосування негативних заходів впливу з боку керівника відповідно до законодавства щодо захисту викривачів;</w:t>
      </w:r>
    </w:p>
    <w:p w14:paraId="202F7A82" w14:textId="77777777" w:rsidR="001D241B" w:rsidRPr="001D241B" w:rsidRDefault="001D241B" w:rsidP="001D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41B">
        <w:rPr>
          <w:rFonts w:ascii="Times New Roman" w:hAnsi="Times New Roman" w:cs="Times New Roman"/>
          <w:sz w:val="28"/>
          <w:szCs w:val="28"/>
        </w:rPr>
        <w:t>- інформування керівника Управління Держпраці,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14:paraId="587B7E87" w14:textId="77777777" w:rsidR="001D241B" w:rsidRDefault="001D241B" w:rsidP="001D241B"/>
    <w:p w14:paraId="78BCA432" w14:textId="77777777" w:rsidR="008F77A5" w:rsidRDefault="008F77A5"/>
    <w:sectPr w:rsidR="008F7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9"/>
    <w:rsid w:val="0007132B"/>
    <w:rsid w:val="001D241B"/>
    <w:rsid w:val="008F77A5"/>
    <w:rsid w:val="00F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1E05"/>
  <w15:chartTrackingRefBased/>
  <w15:docId w15:val="{33023A6C-B511-4945-8836-C248A09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2021-05-27T10:57:00Z</dcterms:created>
  <dcterms:modified xsi:type="dcterms:W3CDTF">2021-05-27T10:58:00Z</dcterms:modified>
</cp:coreProperties>
</file>